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471A3" w14:textId="77777777" w:rsidR="002F38BA" w:rsidRDefault="00F24E79" w:rsidP="00036DD3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65408" behindDoc="0" locked="0" layoutInCell="1" allowOverlap="1" wp14:anchorId="4B2D192A" wp14:editId="1C2B3EE5">
            <wp:simplePos x="0" y="0"/>
            <wp:positionH relativeFrom="column">
              <wp:posOffset>-405765</wp:posOffset>
            </wp:positionH>
            <wp:positionV relativeFrom="paragraph">
              <wp:posOffset>265430</wp:posOffset>
            </wp:positionV>
            <wp:extent cx="434340" cy="427355"/>
            <wp:effectExtent l="19050" t="0" r="3810" b="0"/>
            <wp:wrapThrough wrapText="bothSides">
              <wp:wrapPolygon edited="0">
                <wp:start x="4737" y="0"/>
                <wp:lineTo x="-947" y="5777"/>
                <wp:lineTo x="-947" y="15406"/>
                <wp:lineTo x="3789" y="20220"/>
                <wp:lineTo x="4737" y="20220"/>
                <wp:lineTo x="17053" y="20220"/>
                <wp:lineTo x="18000" y="20220"/>
                <wp:lineTo x="21789" y="16368"/>
                <wp:lineTo x="21789" y="6740"/>
                <wp:lineTo x="20842" y="3851"/>
                <wp:lineTo x="17053" y="0"/>
                <wp:lineTo x="4737" y="0"/>
              </wp:wrapPolygon>
            </wp:wrapThrough>
            <wp:docPr id="9" name="Image 1" descr="http://www.attilon.fr/wp-content/themes/glanum/images/A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tilon.fr/wp-content/themes/glanum/images/A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2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564D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189A7A" wp14:editId="44EB1881">
                <wp:simplePos x="0" y="0"/>
                <wp:positionH relativeFrom="column">
                  <wp:posOffset>50165</wp:posOffset>
                </wp:positionH>
                <wp:positionV relativeFrom="paragraph">
                  <wp:posOffset>75565</wp:posOffset>
                </wp:positionV>
                <wp:extent cx="6552565" cy="974725"/>
                <wp:effectExtent l="0" t="0" r="3175" b="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2565" cy="97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F1B6B" w14:textId="77777777" w:rsidR="00036DD3" w:rsidRPr="002F384A" w:rsidRDefault="008C0561" w:rsidP="002F384A">
                            <w:pPr>
                              <w:spacing w:after="0" w:line="240" w:lineRule="auto"/>
                              <w:outlineLvl w:val="0"/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</w:pPr>
                            <w:r w:rsidRPr="005A048E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color w:val="E36C0A" w:themeColor="accent6" w:themeShade="BF"/>
                                <w:kern w:val="36"/>
                                <w:sz w:val="72"/>
                                <w:szCs w:val="48"/>
                              </w:rPr>
                              <w:t>ALLUSION</w:t>
                            </w:r>
                            <w:r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 xml:space="preserve"> - </w:t>
                            </w:r>
                            <w:r w:rsidR="00460A7F">
                              <w:rPr>
                                <w:rFonts w:ascii="Playfair Display" w:eastAsia="Times New Roman" w:hAnsi="Playfair Display" w:cs="Times New Roman"/>
                                <w:b/>
                                <w:bCs/>
                                <w:kern w:val="36"/>
                                <w:sz w:val="72"/>
                                <w:szCs w:val="48"/>
                              </w:rPr>
                              <w:t>Rosé</w:t>
                            </w:r>
                          </w:p>
                          <w:p w14:paraId="0AABC4AC" w14:textId="3808322B" w:rsidR="00036DD3" w:rsidRPr="002F384A" w:rsidRDefault="00036DD3" w:rsidP="002F384A">
                            <w:pPr>
                              <w:spacing w:after="0" w:line="240" w:lineRule="auto"/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</w:pPr>
                            <w:r w:rsidRPr="002F384A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IGP Méditerranée, R</w:t>
                            </w:r>
                            <w:r w:rsidR="00460A7F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osé 20</w:t>
                            </w:r>
                            <w:r w:rsidR="0094761C">
                              <w:rPr>
                                <w:rFonts w:ascii="Source Sans Pro" w:hAnsi="Source Sans Pro" w:cs="TrebuchetMS"/>
                                <w:sz w:val="28"/>
                                <w:szCs w:val="2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89A7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.95pt;margin-top:5.95pt;width:515.95pt;height:7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" stroked="f">
                <v:textbox>
                  <w:txbxContent>
                    <w:p w14:paraId="7B5F1B6B" w14:textId="77777777" w:rsidR="00036DD3" w:rsidRPr="002F384A" w:rsidRDefault="008C0561" w:rsidP="002F384A">
                      <w:pPr>
                        <w:spacing w:after="0" w:line="240" w:lineRule="auto"/>
                        <w:outlineLvl w:val="0"/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</w:pPr>
                      <w:r w:rsidRPr="005A048E">
                        <w:rPr>
                          <w:rFonts w:ascii="Playfair Display" w:eastAsia="Times New Roman" w:hAnsi="Playfair Display" w:cs="Times New Roman"/>
                          <w:b/>
                          <w:bCs/>
                          <w:color w:val="E36C0A" w:themeColor="accent6" w:themeShade="BF"/>
                          <w:kern w:val="36"/>
                          <w:sz w:val="72"/>
                          <w:szCs w:val="48"/>
                        </w:rPr>
                        <w:t>ALLUSION</w:t>
                      </w:r>
                      <w:r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 xml:space="preserve"> - </w:t>
                      </w:r>
                      <w:r w:rsidR="00460A7F">
                        <w:rPr>
                          <w:rFonts w:ascii="Playfair Display" w:eastAsia="Times New Roman" w:hAnsi="Playfair Display" w:cs="Times New Roman"/>
                          <w:b/>
                          <w:bCs/>
                          <w:kern w:val="36"/>
                          <w:sz w:val="72"/>
                          <w:szCs w:val="48"/>
                        </w:rPr>
                        <w:t>Rosé</w:t>
                      </w:r>
                    </w:p>
                    <w:p w14:paraId="0AABC4AC" w14:textId="3808322B" w:rsidR="00036DD3" w:rsidRPr="002F384A" w:rsidRDefault="00036DD3" w:rsidP="002F384A">
                      <w:pPr>
                        <w:spacing w:after="0" w:line="240" w:lineRule="auto"/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</w:pPr>
                      <w:r w:rsidRPr="002F384A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IGP Méditerranée, R</w:t>
                      </w:r>
                      <w:r w:rsidR="00460A7F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osé 20</w:t>
                      </w:r>
                      <w:r w:rsidR="0094761C">
                        <w:rPr>
                          <w:rFonts w:ascii="Source Sans Pro" w:hAnsi="Source Sans Pro" w:cs="TrebuchetMS"/>
                          <w:sz w:val="28"/>
                          <w:szCs w:val="2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p w14:paraId="5BF83748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5C6DB76C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8228425" w14:textId="77777777" w:rsidR="002F38BA" w:rsidRPr="002F38BA" w:rsidRDefault="00FF4756" w:rsidP="002F38BA">
      <w:pPr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17F312" wp14:editId="4AB7A89E">
                <wp:simplePos x="0" y="0"/>
                <wp:positionH relativeFrom="column">
                  <wp:posOffset>1692934</wp:posOffset>
                </wp:positionH>
                <wp:positionV relativeFrom="paragraph">
                  <wp:posOffset>165565</wp:posOffset>
                </wp:positionV>
                <wp:extent cx="4913630" cy="4109013"/>
                <wp:effectExtent l="0" t="0" r="1270" b="63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3630" cy="41090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B9E9F0" w14:textId="7E0818F0" w:rsidR="00DC16C8" w:rsidRDefault="00202DF0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DOMAINE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DC16C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Sur les rives méridionales du Rhône, le vignoble est dispersé au milieu de bois de chênes remarquables. </w:t>
                            </w:r>
                            <w:r w:rsidR="00DC16C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 xml:space="preserve">La légende a vu saint Louis s’y reposer avant d’embarquer sur la Méditerranée. </w:t>
                            </w:r>
                            <w:r w:rsidR="00DC16C8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br/>
                              <w:t>Renaud et Odile de Roux – et à leur suite leur fils Brice – reprennent le domaine en 1968.</w:t>
                            </w:r>
                          </w:p>
                          <w:p w14:paraId="75F8F17F" w14:textId="6A558EE5" w:rsidR="00DC16C8" w:rsidRDefault="00DC16C8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58C5675" w14:textId="77777777" w:rsidR="00DC16C8" w:rsidRPr="00EA5EB7" w:rsidRDefault="00DC16C8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EA5EB7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LA GAMME</w:t>
                            </w:r>
                          </w:p>
                          <w:p w14:paraId="43DD96C1" w14:textId="77777777" w:rsidR="00DC16C8" w:rsidRDefault="00DC16C8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5F363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 gamme Allusion propose des vins de cépage.</w:t>
                            </w:r>
                          </w:p>
                          <w:p w14:paraId="34EF80BC" w14:textId="09885C12" w:rsidR="00CB5690" w:rsidRDefault="00CB5690" w:rsidP="00DC16C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Le rosé est issu de cépages Caladoc.</w:t>
                            </w:r>
                          </w:p>
                          <w:p w14:paraId="19BB3662" w14:textId="77777777" w:rsid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3E2215C2" w14:textId="77777777" w:rsidR="00460A7F" w:rsidRPr="00460A7F" w:rsidRDefault="00460A7F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LE MILLÉSIME</w:t>
                            </w:r>
                          </w:p>
                          <w:p w14:paraId="3CA98A3E" w14:textId="6D6CFF3B" w:rsidR="00E3564D" w:rsidRDefault="0094761C" w:rsidP="00E3564D">
                            <w:pPr>
                              <w:spacing w:after="0" w:line="240" w:lineRule="auto"/>
                              <w:jc w:val="both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De jolies parcelles de</w:t>
                            </w:r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Caladoc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aux maturités hétérogènes</w:t>
                            </w:r>
                            <w:r w:rsidR="00D831B6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, offrant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de beaux équilibres et</w:t>
                            </w:r>
                            <w:r w:rsidR="00F8574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beaucoup de 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fraîcheur. Le millésime 2020 est le fruit d’une sélection des meilleurs Caladoc pour un vin tout en légèreté et minéralité.</w:t>
                            </w:r>
                          </w:p>
                          <w:p w14:paraId="4F295366" w14:textId="77777777" w:rsidR="00161605" w:rsidRDefault="00161605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7F7158F3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DÉGUSTATION</w:t>
                            </w:r>
                          </w:p>
                          <w:p w14:paraId="4C26FFA5" w14:textId="08E30E5A" w:rsidR="00F55170" w:rsidRDefault="00F55170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Robe pâle aux reflets melon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</w:t>
                            </w:r>
                          </w:p>
                          <w:p w14:paraId="09AA5948" w14:textId="712BEE11" w:rsidR="00F55170" w:rsidRDefault="00F55170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Nez délicat de bonbons et de petits fruits rouges</w:t>
                            </w:r>
                          </w:p>
                          <w:p w14:paraId="3A5DD8E5" w14:textId="7712DDCA" w:rsidR="00AF2EB5" w:rsidRDefault="00F55170" w:rsidP="00F55170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En bouche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un rosé « 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aérien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 »,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tonique et désaltérant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il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séduit par sa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personnalité aromatique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et </w:t>
                            </w:r>
                            <w:r w:rsidRP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acidulée</w:t>
                            </w:r>
                            <w:r w:rsidR="00F8574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, aux notes de groseilles et pamplemousse rose.</w:t>
                            </w:r>
                          </w:p>
                          <w:p w14:paraId="6325417C" w14:textId="77777777" w:rsidR="00F55170" w:rsidRPr="00F55170" w:rsidRDefault="00F55170" w:rsidP="00F55170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5BE6268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ACCORDS METS-VINS</w:t>
                            </w:r>
                          </w:p>
                          <w:p w14:paraId="33D20606" w14:textId="7D661F1A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Convient pour l'apéritif, barbecues, </w:t>
                            </w:r>
                            <w:r w:rsidR="00AF2EB5"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tapas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,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... mais aussi sur des salades de la mer, truites farcies au barbecue, maquereaux grillés aux herbes, et pour les amateurs sur des makis/sushis.</w:t>
                            </w:r>
                          </w:p>
                          <w:p w14:paraId="1B3DF0A5" w14:textId="77777777" w:rsidR="002F38BA" w:rsidRPr="00460A7F" w:rsidRDefault="002F38BA" w:rsidP="00460A7F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7F31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3.3pt;margin-top:13.05pt;width:386.9pt;height:3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" stroked="f">
                <v:textbox>
                  <w:txbxContent>
                    <w:p w14:paraId="1DB9E9F0" w14:textId="7E0818F0" w:rsidR="00DC16C8" w:rsidRDefault="00202DF0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DOMAINE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</w:r>
                      <w:r w:rsidR="00DC16C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Sur les rives méridionales du Rhône, le vignoble est dispersé au milieu de bois de chênes remarquables. </w:t>
                      </w:r>
                      <w:r w:rsidR="00DC16C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 xml:space="preserve">La légende a vu saint Louis s’y reposer avant d’embarquer sur la Méditerranée. </w:t>
                      </w:r>
                      <w:r w:rsidR="00DC16C8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br/>
                        <w:t>Renaud et Odile de Roux – et à leur suite leur fils Brice – reprennent le domaine en 1968.</w:t>
                      </w:r>
                    </w:p>
                    <w:p w14:paraId="75F8F17F" w14:textId="6A558EE5" w:rsidR="00DC16C8" w:rsidRDefault="00DC16C8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58C5675" w14:textId="77777777" w:rsidR="00DC16C8" w:rsidRPr="00EA5EB7" w:rsidRDefault="00DC16C8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EA5EB7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LA GAMME</w:t>
                      </w:r>
                    </w:p>
                    <w:p w14:paraId="43DD96C1" w14:textId="77777777" w:rsidR="00DC16C8" w:rsidRDefault="00DC16C8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5F363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 gamme Allusion propose des vins de cépage.</w:t>
                      </w:r>
                    </w:p>
                    <w:p w14:paraId="34EF80BC" w14:textId="09885C12" w:rsidR="00CB5690" w:rsidRDefault="00CB5690" w:rsidP="00DC16C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Le rosé est issu de cépages Caladoc.</w:t>
                      </w:r>
                    </w:p>
                    <w:p w14:paraId="19BB3662" w14:textId="77777777" w:rsid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3E2215C2" w14:textId="77777777" w:rsidR="00460A7F" w:rsidRPr="00460A7F" w:rsidRDefault="00460A7F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LE MILLÉSIME</w:t>
                      </w:r>
                    </w:p>
                    <w:p w14:paraId="3CA98A3E" w14:textId="6D6CFF3B" w:rsidR="00E3564D" w:rsidRDefault="0094761C" w:rsidP="00E3564D">
                      <w:pPr>
                        <w:spacing w:after="0" w:line="240" w:lineRule="auto"/>
                        <w:jc w:val="both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De jolies parcelles de</w:t>
                      </w:r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Caladoc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aux maturités hétérogènes</w:t>
                      </w:r>
                      <w:r w:rsidR="00D831B6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, offrant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de beaux équilibres et</w:t>
                      </w:r>
                      <w:r w:rsidR="00F8574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beaucoup de 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fraîcheur. Le millésime 2020 est le fruit d’une sélection des meilleurs Caladoc pour un vin tout en légèreté et minéralité.</w:t>
                      </w:r>
                    </w:p>
                    <w:p w14:paraId="4F295366" w14:textId="77777777" w:rsidR="00161605" w:rsidRDefault="00161605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7F7158F3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DÉGUSTATION</w:t>
                      </w:r>
                    </w:p>
                    <w:p w14:paraId="4C26FFA5" w14:textId="08E30E5A" w:rsidR="00F55170" w:rsidRDefault="00F55170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Robe pâle aux reflets melon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</w:t>
                      </w:r>
                    </w:p>
                    <w:p w14:paraId="09AA5948" w14:textId="712BEE11" w:rsidR="00F55170" w:rsidRDefault="00F55170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Nez délicat de bonbons et de petits fruits rouges</w:t>
                      </w:r>
                    </w:p>
                    <w:p w14:paraId="3A5DD8E5" w14:textId="7712DDCA" w:rsidR="00AF2EB5" w:rsidRDefault="00F55170" w:rsidP="00F55170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En bouche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un rosé « 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aérien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 »,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tonique et désaltérant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il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séduit par sa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personnalité aromatique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et </w:t>
                      </w:r>
                      <w:r w:rsidRP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acidulée</w:t>
                      </w:r>
                      <w:r w:rsidR="00F8574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, aux notes de groseilles et pamplemousse rose.</w:t>
                      </w:r>
                    </w:p>
                    <w:p w14:paraId="6325417C" w14:textId="77777777" w:rsidR="00F55170" w:rsidRPr="00F55170" w:rsidRDefault="00F55170" w:rsidP="00F55170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5BE6268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ACCORDS METS-VINS</w:t>
                      </w:r>
                    </w:p>
                    <w:p w14:paraId="33D20606" w14:textId="7D661F1A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Convient pour l'apéritif, barbecues, </w:t>
                      </w:r>
                      <w:r w:rsidR="00AF2EB5"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tapas</w:t>
                      </w:r>
                      <w:r w:rsidR="00AF2EB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,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... mais aussi sur des salades de la mer, truites farcies au barbecue, maquereaux grillés aux herbes, et pour les amateurs sur des makis/sushis.</w:t>
                      </w:r>
                    </w:p>
                    <w:p w14:paraId="1B3DF0A5" w14:textId="77777777" w:rsidR="002F38BA" w:rsidRPr="00460A7F" w:rsidRDefault="002F38BA" w:rsidP="00460A7F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374">
        <w:rPr>
          <w:rFonts w:ascii="TrebuchetMS" w:hAnsi="TrebuchetMS" w:cs="TrebuchetMS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1F99D42A" wp14:editId="6B6D0E92">
            <wp:simplePos x="0" y="0"/>
            <wp:positionH relativeFrom="margin">
              <wp:posOffset>-200025</wp:posOffset>
            </wp:positionH>
            <wp:positionV relativeFrom="paragraph">
              <wp:posOffset>245745</wp:posOffset>
            </wp:positionV>
            <wp:extent cx="1509185" cy="5972174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sé allus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185" cy="5972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64D"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D4E389" wp14:editId="6F29D935">
                <wp:simplePos x="0" y="0"/>
                <wp:positionH relativeFrom="column">
                  <wp:posOffset>-709930</wp:posOffset>
                </wp:positionH>
                <wp:positionV relativeFrom="paragraph">
                  <wp:posOffset>165735</wp:posOffset>
                </wp:positionV>
                <wp:extent cx="2399030" cy="6577330"/>
                <wp:effectExtent l="0" t="0" r="1905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030" cy="657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999F9" w14:textId="77777777" w:rsidR="00036DD3" w:rsidRDefault="00036D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4E389" id="Text Box 4" o:spid="_x0000_s1028" type="#_x0000_t202" style="position:absolute;margin-left:-55.9pt;margin-top:13.05pt;width:188.9pt;height:517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" stroked="f">
                <v:textbox>
                  <w:txbxContent>
                    <w:p w14:paraId="348999F9" w14:textId="77777777" w:rsidR="00036DD3" w:rsidRDefault="00036DD3"/>
                  </w:txbxContent>
                </v:textbox>
              </v:shape>
            </w:pict>
          </mc:Fallback>
        </mc:AlternateContent>
      </w:r>
    </w:p>
    <w:p w14:paraId="5F347E71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BE3B0C1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6900D80B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606D089E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51F08172" w14:textId="77777777" w:rsidR="002F38BA" w:rsidRP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12A2C969" w14:textId="77777777" w:rsidR="002F38BA" w:rsidRDefault="002F38BA" w:rsidP="002F38BA">
      <w:pPr>
        <w:tabs>
          <w:tab w:val="left" w:pos="3759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sz w:val="20"/>
          <w:szCs w:val="20"/>
        </w:rPr>
        <w:tab/>
      </w:r>
    </w:p>
    <w:p w14:paraId="0A157034" w14:textId="77777777" w:rsidR="002F38BA" w:rsidRDefault="002F38BA" w:rsidP="002F38BA">
      <w:pPr>
        <w:rPr>
          <w:rFonts w:ascii="TrebuchetMS" w:hAnsi="TrebuchetMS" w:cs="TrebuchetMS"/>
          <w:sz w:val="20"/>
          <w:szCs w:val="20"/>
        </w:rPr>
      </w:pPr>
    </w:p>
    <w:p w14:paraId="737E3110" w14:textId="6BEDA47E" w:rsidR="00036DD3" w:rsidRPr="002F38BA" w:rsidRDefault="00AF2EB5" w:rsidP="002F38BA">
      <w:pPr>
        <w:tabs>
          <w:tab w:val="left" w:pos="5461"/>
        </w:tabs>
        <w:rPr>
          <w:rFonts w:ascii="TrebuchetMS" w:hAnsi="TrebuchetMS" w:cs="TrebuchetMS"/>
          <w:sz w:val="20"/>
          <w:szCs w:val="20"/>
        </w:rPr>
      </w:pP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7EA94F" wp14:editId="29716C58">
                <wp:simplePos x="0" y="0"/>
                <wp:positionH relativeFrom="column">
                  <wp:posOffset>1791335</wp:posOffset>
                </wp:positionH>
                <wp:positionV relativeFrom="paragraph">
                  <wp:posOffset>1844675</wp:posOffset>
                </wp:positionV>
                <wp:extent cx="1704975" cy="1864360"/>
                <wp:effectExtent l="0" t="1270" r="1905" b="127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186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C515B1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TERROIR</w:t>
                            </w:r>
                          </w:p>
                          <w:p w14:paraId="02DE215D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Sablo-argilo-calcaire</w:t>
                            </w:r>
                          </w:p>
                          <w:p w14:paraId="1EB29C38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451FC2FF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CÉPAGES</w:t>
                            </w:r>
                          </w:p>
                          <w:p w14:paraId="6E889962" w14:textId="13463E04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Caladoc : </w:t>
                            </w:r>
                            <w:r w:rsidR="00F55170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100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</w:p>
                          <w:p w14:paraId="15EA7835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F12469E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SPÉCIFICATIONS</w:t>
                            </w:r>
                          </w:p>
                          <w:p w14:paraId="5B2C1288" w14:textId="61F6510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Degré </w:t>
                            </w:r>
                            <w:proofErr w:type="gramStart"/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d'alcool:</w:t>
                            </w:r>
                            <w:proofErr w:type="gramEnd"/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1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%</w:t>
                            </w: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vol</w:t>
                            </w:r>
                          </w:p>
                          <w:p w14:paraId="44CFE444" w14:textId="77777777" w:rsidR="002F38BA" w:rsidRDefault="002F38BA" w:rsidP="002F38B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Vin rosé Sec (sucres &lt; 1 g/L)</w:t>
                            </w:r>
                          </w:p>
                          <w:p w14:paraId="7674DE04" w14:textId="77777777" w:rsidR="002F38BA" w:rsidRDefault="002F3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A94F" id="Text Box 7" o:spid="_x0000_s1029" type="#_x0000_t202" style="position:absolute;margin-left:141.05pt;margin-top:145.25pt;width:134.25pt;height:14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" stroked="f">
                <v:textbox>
                  <w:txbxContent>
                    <w:p w14:paraId="6BC515B1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TERROIR</w:t>
                      </w:r>
                    </w:p>
                    <w:p w14:paraId="02DE215D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Sablo-argilo-calcaire</w:t>
                      </w:r>
                    </w:p>
                    <w:p w14:paraId="1EB29C38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451FC2FF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CÉPAGES</w:t>
                      </w:r>
                    </w:p>
                    <w:p w14:paraId="6E889962" w14:textId="13463E04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Caladoc : </w:t>
                      </w:r>
                      <w:r w:rsidR="00F55170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100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</w:p>
                    <w:p w14:paraId="15EA7835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F12469E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SPÉCIFICATIONS</w:t>
                      </w:r>
                    </w:p>
                    <w:p w14:paraId="5B2C1288" w14:textId="61F6510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Degré </w:t>
                      </w:r>
                      <w:proofErr w:type="gramStart"/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d'alcool:</w:t>
                      </w:r>
                      <w:proofErr w:type="gramEnd"/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1</w:t>
                      </w:r>
                      <w:r w:rsidR="00AF2EB5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2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%</w:t>
                      </w: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vol</w:t>
                      </w:r>
                    </w:p>
                    <w:p w14:paraId="44CFE444" w14:textId="77777777" w:rsidR="002F38BA" w:rsidRDefault="002F38BA" w:rsidP="002F38B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Vin rosé Sec (sucres &lt; 1 g/L)</w:t>
                      </w:r>
                    </w:p>
                    <w:p w14:paraId="7674DE04" w14:textId="77777777" w:rsidR="002F38BA" w:rsidRDefault="002F38BA"/>
                  </w:txbxContent>
                </v:textbox>
              </v:shape>
            </w:pict>
          </mc:Fallback>
        </mc:AlternateContent>
      </w:r>
      <w:r>
        <w:rPr>
          <w:rFonts w:ascii="TrebuchetMS" w:hAnsi="TrebuchetMS" w:cs="Trebuchet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349803" wp14:editId="0BAD59BF">
                <wp:simplePos x="0" y="0"/>
                <wp:positionH relativeFrom="column">
                  <wp:posOffset>3687623</wp:posOffset>
                </wp:positionH>
                <wp:positionV relativeFrom="paragraph">
                  <wp:posOffset>1844852</wp:posOffset>
                </wp:positionV>
                <wp:extent cx="1864360" cy="2270125"/>
                <wp:effectExtent l="0" t="1270" r="381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227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C01D9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SERVICE</w:t>
                            </w:r>
                          </w:p>
                          <w:p w14:paraId="4DCFDAD7" w14:textId="77777777" w:rsidR="002F38BA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9-10</w:t>
                            </w:r>
                            <w:r w:rsidR="00005E0D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460A7F"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°C</w:t>
                            </w:r>
                          </w:p>
                          <w:p w14:paraId="3A0B515B" w14:textId="77777777" w:rsidR="002F38BA" w:rsidRPr="00460A7F" w:rsidRDefault="002F38BA" w:rsidP="002F38BA">
                            <w:pPr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5F3CF56F" w14:textId="77777777" w:rsidR="004E48CD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VINIFICATION</w:t>
                            </w:r>
                          </w:p>
                          <w:p w14:paraId="40A09A50" w14:textId="77777777" w:rsidR="004E48CD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Cuve Inox</w:t>
                            </w:r>
                          </w:p>
                          <w:p w14:paraId="6C4CB39F" w14:textId="77777777" w:rsidR="008642E6" w:rsidRDefault="00ED749A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Rosé de Presse</w:t>
                            </w:r>
                          </w:p>
                          <w:p w14:paraId="5593BC51" w14:textId="77777777" w:rsidR="00FF7E3D" w:rsidRDefault="00FF7E3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FAC5C73" w14:textId="77777777" w:rsidR="008642E6" w:rsidRPr="008642E6" w:rsidRDefault="008642E6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8642E6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CONTENANTS DISPONIBLES</w:t>
                            </w:r>
                          </w:p>
                          <w:p w14:paraId="32636645" w14:textId="77777777" w:rsidR="008642E6" w:rsidRDefault="008642E6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Magnum (1.5 L)</w:t>
                            </w:r>
                          </w:p>
                          <w:p w14:paraId="2A572B47" w14:textId="5D8E1AC9" w:rsidR="008642E6" w:rsidRDefault="00AF2EB5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Jéroboam (3L)</w:t>
                            </w:r>
                          </w:p>
                          <w:p w14:paraId="6D23FDD6" w14:textId="77777777" w:rsidR="004E48CD" w:rsidRDefault="004E48C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</w:p>
                          <w:p w14:paraId="18CDD9AE" w14:textId="6D620754" w:rsidR="004E48CD" w:rsidRPr="001F5A55" w:rsidRDefault="004E48CD" w:rsidP="004E48C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 w:rsidRPr="001F5A5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BOUTEILLES</w:t>
                            </w:r>
                            <w:r w:rsidR="00AF2EB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 xml:space="preserve"> 75cL</w:t>
                            </w:r>
                            <w:r w:rsidRPr="001F5A55">
                              <w:rPr>
                                <w:rFonts w:ascii="Source Sans Pro" w:hAnsi="Source Sans Pro" w:cs="TrebuchetMS-Bold"/>
                                <w:b/>
                                <w:bCs/>
                                <w:color w:val="000000" w:themeColor="text1"/>
                                <w:sz w:val="20"/>
                              </w:rPr>
                              <w:t>/PALETTE</w:t>
                            </w:r>
                          </w:p>
                          <w:p w14:paraId="2C24A115" w14:textId="77777777" w:rsidR="004E48CD" w:rsidRPr="008642E6" w:rsidRDefault="004E48CD" w:rsidP="008642E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Source Sans Pro" w:hAnsi="Source Sans Pro" w:cs="TrebuchetMS-Bold"/>
                                <w:bCs/>
                                <w:color w:val="000000" w:themeColor="text1"/>
                                <w:sz w:val="20"/>
                              </w:rPr>
                              <w:t>600 bouteilles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49803" id="Text Box 8" o:spid="_x0000_s1030" type="#_x0000_t202" style="position:absolute;margin-left:290.35pt;margin-top:145.25pt;width:146.8pt;height:17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" stroked="f">
                <v:textbox>
                  <w:txbxContent>
                    <w:p w14:paraId="5CAC01D9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SERVICE</w:t>
                      </w:r>
                    </w:p>
                    <w:p w14:paraId="4DCFDAD7" w14:textId="77777777" w:rsidR="002F38BA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9-10</w:t>
                      </w:r>
                      <w:r w:rsidR="00005E0D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460A7F"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°C</w:t>
                      </w:r>
                    </w:p>
                    <w:p w14:paraId="3A0B515B" w14:textId="77777777" w:rsidR="002F38BA" w:rsidRPr="00460A7F" w:rsidRDefault="002F38BA" w:rsidP="002F38BA">
                      <w:pPr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5F3CF56F" w14:textId="77777777" w:rsidR="004E48CD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VINIFICATION</w:t>
                      </w:r>
                    </w:p>
                    <w:p w14:paraId="40A09A50" w14:textId="77777777" w:rsidR="004E48CD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Cuve Inox</w:t>
                      </w:r>
                    </w:p>
                    <w:p w14:paraId="6C4CB39F" w14:textId="77777777" w:rsidR="008642E6" w:rsidRDefault="00ED749A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Rosé de Presse</w:t>
                      </w:r>
                    </w:p>
                    <w:p w14:paraId="5593BC51" w14:textId="77777777" w:rsidR="00FF7E3D" w:rsidRDefault="00FF7E3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FAC5C73" w14:textId="77777777" w:rsidR="008642E6" w:rsidRPr="008642E6" w:rsidRDefault="008642E6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8642E6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CONTENANTS DISPONIBLES</w:t>
                      </w:r>
                    </w:p>
                    <w:p w14:paraId="32636645" w14:textId="77777777" w:rsidR="008642E6" w:rsidRDefault="008642E6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Magnum (1.5 L)</w:t>
                      </w:r>
                    </w:p>
                    <w:p w14:paraId="2A572B47" w14:textId="5D8E1AC9" w:rsidR="008642E6" w:rsidRDefault="00AF2EB5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Jéroboam (3L)</w:t>
                      </w:r>
                    </w:p>
                    <w:p w14:paraId="6D23FDD6" w14:textId="77777777" w:rsidR="004E48CD" w:rsidRDefault="004E48C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</w:p>
                    <w:p w14:paraId="18CDD9AE" w14:textId="6D620754" w:rsidR="004E48CD" w:rsidRPr="001F5A55" w:rsidRDefault="004E48CD" w:rsidP="004E48C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</w:pPr>
                      <w:r w:rsidRPr="001F5A5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BOUTEILLES</w:t>
                      </w:r>
                      <w:r w:rsidR="00AF2EB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 xml:space="preserve"> 75cL</w:t>
                      </w:r>
                      <w:r w:rsidRPr="001F5A55">
                        <w:rPr>
                          <w:rFonts w:ascii="Source Sans Pro" w:hAnsi="Source Sans Pro" w:cs="TrebuchetMS-Bold"/>
                          <w:b/>
                          <w:bCs/>
                          <w:color w:val="000000" w:themeColor="text1"/>
                          <w:sz w:val="20"/>
                        </w:rPr>
                        <w:t>/PALETTE</w:t>
                      </w:r>
                    </w:p>
                    <w:p w14:paraId="2C24A115" w14:textId="77777777" w:rsidR="004E48CD" w:rsidRPr="008642E6" w:rsidRDefault="004E48CD" w:rsidP="008642E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Source Sans Pro" w:hAnsi="Source Sans Pro" w:cs="TrebuchetMS-Bold"/>
                          <w:bCs/>
                          <w:color w:val="000000" w:themeColor="text1"/>
                          <w:sz w:val="20"/>
                        </w:rPr>
                        <w:t>600 bouteilles</w:t>
                      </w:r>
                    </w:p>
                  </w:txbxContent>
                </v:textbox>
              </v:shape>
            </w:pict>
          </mc:Fallback>
        </mc:AlternateContent>
      </w:r>
      <w:r w:rsidR="002F38BA">
        <w:rPr>
          <w:rFonts w:ascii="TrebuchetMS" w:hAnsi="TrebuchetMS" w:cs="TrebuchetMS"/>
          <w:sz w:val="20"/>
          <w:szCs w:val="20"/>
        </w:rPr>
        <w:tab/>
      </w:r>
    </w:p>
    <w:sectPr w:rsidR="00036DD3" w:rsidRPr="002F38BA" w:rsidSect="00036DD3">
      <w:headerReference w:type="default" r:id="rId9"/>
      <w:footerReference w:type="default" r:id="rId10"/>
      <w:pgSz w:w="11906" w:h="16838"/>
      <w:pgMar w:top="28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3CF17" w14:textId="77777777" w:rsidR="00F83FA1" w:rsidRDefault="00F83FA1" w:rsidP="00036DD3">
      <w:pPr>
        <w:spacing w:after="0" w:line="240" w:lineRule="auto"/>
      </w:pPr>
      <w:r>
        <w:separator/>
      </w:r>
    </w:p>
  </w:endnote>
  <w:endnote w:type="continuationSeparator" w:id="0">
    <w:p w14:paraId="4FC5A7C5" w14:textId="77777777" w:rsidR="00F83FA1" w:rsidRDefault="00F83FA1" w:rsidP="00036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M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erif">
    <w:altName w:val="Cambria"/>
    <w:charset w:val="00"/>
    <w:family w:val="roman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1679F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-Bold"/>
        <w:b/>
        <w:bCs/>
        <w:color w:val="000000" w:themeColor="text1"/>
        <w:sz w:val="18"/>
        <w:szCs w:val="16"/>
      </w:rPr>
    </w:pPr>
    <w:r w:rsidRPr="002F384A">
      <w:rPr>
        <w:rFonts w:ascii="Source Sans Pro" w:hAnsi="Source Sans Pro" w:cs="TrebuchetMS-Bold"/>
        <w:b/>
        <w:bCs/>
        <w:color w:val="000000" w:themeColor="text1"/>
        <w:sz w:val="18"/>
        <w:szCs w:val="16"/>
      </w:rPr>
      <w:t>DOMAINE ATTILON</w:t>
    </w:r>
  </w:p>
  <w:p w14:paraId="18511B9A" w14:textId="77777777" w:rsidR="00036DD3" w:rsidRPr="002F384A" w:rsidRDefault="00036DD3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 w:rsidRPr="002F384A">
      <w:rPr>
        <w:rFonts w:ascii="Source Sans Pro" w:hAnsi="Source Sans Pro" w:cs="TrebuchetMS"/>
        <w:color w:val="000000" w:themeColor="text1"/>
        <w:sz w:val="18"/>
        <w:szCs w:val="16"/>
      </w:rPr>
      <w:t>D</w:t>
    </w:r>
    <w:r w:rsidR="002F384A">
      <w:rPr>
        <w:rFonts w:ascii="Source Sans Pro" w:hAnsi="Source Sans Pro" w:cs="TrebuchetMS"/>
        <w:color w:val="000000" w:themeColor="text1"/>
        <w:sz w:val="18"/>
        <w:szCs w:val="16"/>
      </w:rPr>
      <w:t xml:space="preserve">omaine 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>Attilon - Route de Port Saint-Louis du Rhône, 13104 Mas-Thibert</w:t>
    </w:r>
  </w:p>
  <w:p w14:paraId="7A9C9871" w14:textId="77777777" w:rsidR="00036DD3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  <w:r>
      <w:rPr>
        <w:rFonts w:ascii="Source Sans Pro" w:hAnsi="Source Sans Pro" w:cs="TrebuchetMS"/>
        <w:color w:val="000000" w:themeColor="text1"/>
        <w:sz w:val="18"/>
        <w:szCs w:val="16"/>
      </w:rPr>
      <w:t>S</w:t>
    </w:r>
    <w:r w:rsidRPr="002F384A">
      <w:rPr>
        <w:rFonts w:ascii="Source Sans Pro" w:hAnsi="Source Sans Pro" w:cs="TrebuchetMS"/>
        <w:color w:val="000000" w:themeColor="text1"/>
        <w:sz w:val="18"/>
        <w:szCs w:val="16"/>
      </w:rPr>
      <w:t xml:space="preserve">ite internet : </w:t>
    </w:r>
    <w:hyperlink r:id="rId1" w:history="1">
      <w:r w:rsidRPr="002F384A">
        <w:rPr>
          <w:rStyle w:val="Lienhypertexte"/>
          <w:rFonts w:ascii="Source Sans Pro" w:hAnsi="Source Sans Pro" w:cs="TrebuchetMS"/>
          <w:sz w:val="18"/>
          <w:szCs w:val="16"/>
        </w:rPr>
        <w:t>www.attilon.fr</w:t>
      </w:r>
    </w:hyperlink>
  </w:p>
  <w:p w14:paraId="64911B6A" w14:textId="77777777" w:rsidR="002F384A" w:rsidRPr="002F384A" w:rsidRDefault="002F384A" w:rsidP="00036DD3">
    <w:pPr>
      <w:autoSpaceDE w:val="0"/>
      <w:autoSpaceDN w:val="0"/>
      <w:adjustRightInd w:val="0"/>
      <w:spacing w:after="0" w:line="240" w:lineRule="auto"/>
      <w:rPr>
        <w:rFonts w:ascii="Source Sans Pro" w:hAnsi="Source Sans Pro" w:cs="TrebuchetMS"/>
        <w:color w:val="000000" w:themeColor="text1"/>
        <w:sz w:val="18"/>
        <w:szCs w:val="16"/>
      </w:rPr>
    </w:pPr>
  </w:p>
  <w:p w14:paraId="2DD58ECC" w14:textId="77777777" w:rsidR="00036DD3" w:rsidRPr="002F384A" w:rsidRDefault="00036DD3" w:rsidP="00036DD3">
    <w:pPr>
      <w:pStyle w:val="Pieddepage"/>
      <w:rPr>
        <w:rFonts w:ascii="Source Sans Pro" w:hAnsi="Source Sans Pro"/>
        <w:color w:val="000000" w:themeColor="text1"/>
        <w:sz w:val="24"/>
      </w:rPr>
    </w:pPr>
    <w:r w:rsidRPr="002F384A">
      <w:rPr>
        <w:rFonts w:ascii="Source Sans Pro" w:hAnsi="Source Sans Pro" w:cs="TrebuchetMS"/>
        <w:color w:val="000000" w:themeColor="text1"/>
        <w:sz w:val="14"/>
        <w:szCs w:val="12"/>
      </w:rPr>
      <w:t>L’ABUS D’ALCOOL EST DANGEREUX POUR LA SANTÉ.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99249" w14:textId="77777777" w:rsidR="00F83FA1" w:rsidRDefault="00F83FA1" w:rsidP="00036DD3">
      <w:pPr>
        <w:spacing w:after="0" w:line="240" w:lineRule="auto"/>
      </w:pPr>
      <w:r>
        <w:separator/>
      </w:r>
    </w:p>
  </w:footnote>
  <w:footnote w:type="continuationSeparator" w:id="0">
    <w:p w14:paraId="03ACA963" w14:textId="77777777" w:rsidR="00F83FA1" w:rsidRDefault="00F83FA1" w:rsidP="00036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6D8E3" w14:textId="77777777" w:rsidR="00036DD3" w:rsidRDefault="00E3564D" w:rsidP="00036DD3">
    <w:pPr>
      <w:pStyle w:val="En-tte"/>
      <w:tabs>
        <w:tab w:val="clear" w:pos="453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B34CBD" wp14:editId="5793E45F">
              <wp:simplePos x="0" y="0"/>
              <wp:positionH relativeFrom="column">
                <wp:posOffset>17145</wp:posOffset>
              </wp:positionH>
              <wp:positionV relativeFrom="paragraph">
                <wp:posOffset>299720</wp:posOffset>
              </wp:positionV>
              <wp:extent cx="3431540" cy="1050925"/>
              <wp:effectExtent l="2540" t="0" r="444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1540" cy="1050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FA0440" w14:textId="77777777" w:rsidR="00DC16C8" w:rsidRPr="002F384A" w:rsidRDefault="00DC16C8" w:rsidP="00DC16C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t xml:space="preserve">En culture biologique depuis 1983, le domaine Attilon produit des vins rouges fins et complexes,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 xml:space="preserve">des rosés frais et élégants, </w:t>
                          </w:r>
                          <w:r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  <w:br/>
                            <w:t>des blancs secs et aromatiques.</w:t>
                          </w:r>
                        </w:p>
                        <w:p w14:paraId="4C0C54A3" w14:textId="11B5368A" w:rsidR="00036DD3" w:rsidRPr="002F384A" w:rsidRDefault="00036DD3" w:rsidP="00036DD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Droid Serif" w:hAnsi="Droid Serif" w:cs="Droid Serif"/>
                              <w:i/>
                              <w:iCs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34C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.35pt;margin-top:23.6pt;width:270.2pt;height:8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" stroked="f">
              <v:textbox>
                <w:txbxContent>
                  <w:p w14:paraId="6FFA0440" w14:textId="77777777" w:rsidR="00DC16C8" w:rsidRPr="002F384A" w:rsidRDefault="00DC16C8" w:rsidP="00DC16C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t xml:space="preserve">En culture biologique depuis 1983, le domaine Attilon produit des vins rouges fins et complexes,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 xml:space="preserve">des rosés frais et élégants, </w:t>
                    </w:r>
                    <w:r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  <w:br/>
                      <w:t>des blancs secs et aromatiques.</w:t>
                    </w:r>
                  </w:p>
                  <w:p w14:paraId="4C0C54A3" w14:textId="11B5368A" w:rsidR="00036DD3" w:rsidRPr="002F384A" w:rsidRDefault="00036DD3" w:rsidP="00036DD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Droid Serif" w:hAnsi="Droid Serif" w:cs="Droid Serif"/>
                        <w:i/>
                        <w:iCs/>
                        <w:color w:val="000000" w:themeColor="text1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036DD3">
      <w:rPr>
        <w:noProof/>
      </w:rPr>
      <w:drawing>
        <wp:anchor distT="0" distB="0" distL="114300" distR="114300" simplePos="0" relativeHeight="251661312" behindDoc="0" locked="0" layoutInCell="1" allowOverlap="1" wp14:anchorId="5FACF823" wp14:editId="09B83893">
          <wp:simplePos x="0" y="0"/>
          <wp:positionH relativeFrom="column">
            <wp:posOffset>3435350</wp:posOffset>
          </wp:positionH>
          <wp:positionV relativeFrom="paragraph">
            <wp:posOffset>-262890</wp:posOffset>
          </wp:positionV>
          <wp:extent cx="2948305" cy="1572895"/>
          <wp:effectExtent l="19050" t="0" r="4445" b="0"/>
          <wp:wrapThrough wrapText="bothSides">
            <wp:wrapPolygon edited="0">
              <wp:start x="-140" y="0"/>
              <wp:lineTo x="-140" y="21452"/>
              <wp:lineTo x="21633" y="21452"/>
              <wp:lineTo x="21633" y="0"/>
              <wp:lineTo x="-140" y="0"/>
            </wp:wrapPolygon>
          </wp:wrapThrough>
          <wp:docPr id="3" name="Image 2" descr="logo ATTIL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TTIL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8305" cy="1572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6DD3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D3"/>
    <w:rsid w:val="00005E0D"/>
    <w:rsid w:val="00036DD3"/>
    <w:rsid w:val="00050EAF"/>
    <w:rsid w:val="00161605"/>
    <w:rsid w:val="001B5FAC"/>
    <w:rsid w:val="00202DF0"/>
    <w:rsid w:val="0021555C"/>
    <w:rsid w:val="00237E9B"/>
    <w:rsid w:val="00290BA3"/>
    <w:rsid w:val="002F384A"/>
    <w:rsid w:val="002F38BA"/>
    <w:rsid w:val="003C252B"/>
    <w:rsid w:val="003D5108"/>
    <w:rsid w:val="00430E60"/>
    <w:rsid w:val="00460A7F"/>
    <w:rsid w:val="004E48CD"/>
    <w:rsid w:val="00566C18"/>
    <w:rsid w:val="00573CAD"/>
    <w:rsid w:val="005A048E"/>
    <w:rsid w:val="005C1482"/>
    <w:rsid w:val="005E57BB"/>
    <w:rsid w:val="00643C16"/>
    <w:rsid w:val="00646BCD"/>
    <w:rsid w:val="006752E7"/>
    <w:rsid w:val="006A277F"/>
    <w:rsid w:val="0075098B"/>
    <w:rsid w:val="0075375D"/>
    <w:rsid w:val="008378AD"/>
    <w:rsid w:val="00854E98"/>
    <w:rsid w:val="008642E6"/>
    <w:rsid w:val="008712A5"/>
    <w:rsid w:val="008C0561"/>
    <w:rsid w:val="008E3006"/>
    <w:rsid w:val="0094761C"/>
    <w:rsid w:val="0097729E"/>
    <w:rsid w:val="009A6C86"/>
    <w:rsid w:val="009C3694"/>
    <w:rsid w:val="00A16CD8"/>
    <w:rsid w:val="00A8283D"/>
    <w:rsid w:val="00AB4AFE"/>
    <w:rsid w:val="00AF2EB5"/>
    <w:rsid w:val="00B338C3"/>
    <w:rsid w:val="00B34D35"/>
    <w:rsid w:val="00B83618"/>
    <w:rsid w:val="00C408D5"/>
    <w:rsid w:val="00C47AA2"/>
    <w:rsid w:val="00C75684"/>
    <w:rsid w:val="00C84AD1"/>
    <w:rsid w:val="00C95E11"/>
    <w:rsid w:val="00CB5690"/>
    <w:rsid w:val="00CE2666"/>
    <w:rsid w:val="00CF7BCF"/>
    <w:rsid w:val="00D35BBB"/>
    <w:rsid w:val="00D831B6"/>
    <w:rsid w:val="00DA4374"/>
    <w:rsid w:val="00DC16C8"/>
    <w:rsid w:val="00DF0C1C"/>
    <w:rsid w:val="00DF2C08"/>
    <w:rsid w:val="00E10EF3"/>
    <w:rsid w:val="00E21A3E"/>
    <w:rsid w:val="00E3564D"/>
    <w:rsid w:val="00ED2CDF"/>
    <w:rsid w:val="00ED5949"/>
    <w:rsid w:val="00ED749A"/>
    <w:rsid w:val="00F24E79"/>
    <w:rsid w:val="00F25A3B"/>
    <w:rsid w:val="00F55170"/>
    <w:rsid w:val="00F668B8"/>
    <w:rsid w:val="00F83FA1"/>
    <w:rsid w:val="00F85740"/>
    <w:rsid w:val="00FF4756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964E561"/>
  <w15:docId w15:val="{D9B60837-ABBC-44CF-8913-8ECCA04D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F25A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6DD3"/>
  </w:style>
  <w:style w:type="paragraph" w:styleId="Pieddepage">
    <w:name w:val="footer"/>
    <w:basedOn w:val="Normal"/>
    <w:link w:val="PieddepageCar"/>
    <w:uiPriority w:val="99"/>
    <w:unhideWhenUsed/>
    <w:rsid w:val="00036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DD3"/>
  </w:style>
  <w:style w:type="paragraph" w:styleId="Textedebulles">
    <w:name w:val="Balloon Text"/>
    <w:basedOn w:val="Normal"/>
    <w:link w:val="TextedebullesCar"/>
    <w:uiPriority w:val="99"/>
    <w:semiHidden/>
    <w:unhideWhenUsed/>
    <w:rsid w:val="00036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6DD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F25A3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2F38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7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tilon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F1233A-86B3-497B-A869-BF87FC0B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deroux</dc:creator>
  <cp:lastModifiedBy>contact attilon</cp:lastModifiedBy>
  <cp:revision>7</cp:revision>
  <cp:lastPrinted>2022-01-18T07:12:00Z</cp:lastPrinted>
  <dcterms:created xsi:type="dcterms:W3CDTF">2021-03-17T10:31:00Z</dcterms:created>
  <dcterms:modified xsi:type="dcterms:W3CDTF">2022-01-19T08:11:00Z</dcterms:modified>
</cp:coreProperties>
</file>